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E4" w:rsidRPr="000539D9" w:rsidRDefault="000348E4" w:rsidP="000348E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3894" w:rsidRPr="000539D9" w:rsidRDefault="00363894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ATOMIC ENERGY CENTRAL SCHOOL : : MANUGURU</w:t>
      </w:r>
    </w:p>
    <w:p w:rsidR="00363894" w:rsidRPr="000539D9" w:rsidRDefault="00363894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SCHEME OF EXAMINATION/TEST : </w:t>
      </w:r>
      <w:r w:rsidR="009A312C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2020-21</w:t>
      </w:r>
    </w:p>
    <w:p w:rsidR="00363894" w:rsidRPr="000539D9" w:rsidRDefault="00363894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sz w:val="24"/>
          <w:szCs w:val="24"/>
          <w:lang w:val="en-US"/>
        </w:rPr>
        <w:t>Classes I to V (Primary) Tentative Schedule of Tests/Exams</w:t>
      </w:r>
    </w:p>
    <w:p w:rsidR="000D5B8B" w:rsidRPr="000539D9" w:rsidRDefault="000D5B8B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3894" w:rsidRPr="000539D9" w:rsidRDefault="00363894" w:rsidP="0036389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For classes I &amp; II (eight (08) cycles of tests will b</w:t>
      </w:r>
      <w:r w:rsidR="000D5B8B" w:rsidRPr="000539D9">
        <w:rPr>
          <w:rFonts w:ascii="Times New Roman" w:hAnsi="Times New Roman" w:cs="Times New Roman"/>
          <w:sz w:val="24"/>
          <w:szCs w:val="24"/>
          <w:lang w:val="en-US"/>
        </w:rPr>
        <w:t>e conducted at regular intervals</w:t>
      </w:r>
    </w:p>
    <w:p w:rsidR="000D5B8B" w:rsidRPr="000539D9" w:rsidRDefault="000D5B8B" w:rsidP="0036389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501"/>
        <w:gridCol w:w="3081"/>
      </w:tblGrid>
      <w:tr w:rsidR="00363894" w:rsidRPr="000539D9" w:rsidTr="00363894">
        <w:tc>
          <w:tcPr>
            <w:tcW w:w="2660" w:type="dxa"/>
          </w:tcPr>
          <w:p w:rsidR="00363894" w:rsidRPr="000539D9" w:rsidRDefault="009F2780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363894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jects</w:t>
            </w:r>
          </w:p>
        </w:tc>
        <w:tc>
          <w:tcPr>
            <w:tcW w:w="3501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Competencies/skills checked</w:t>
            </w:r>
          </w:p>
        </w:tc>
        <w:tc>
          <w:tcPr>
            <w:tcW w:w="3081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</w:t>
            </w:r>
          </w:p>
        </w:tc>
      </w:tr>
      <w:tr w:rsidR="00363894" w:rsidRPr="000539D9" w:rsidTr="00363894">
        <w:tc>
          <w:tcPr>
            <w:tcW w:w="2660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English, Hindi/Telugu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(Languages)</w:t>
            </w:r>
          </w:p>
        </w:tc>
        <w:tc>
          <w:tcPr>
            <w:tcW w:w="3501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1.Reading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2.Writing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3.Spelling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4.Handwriting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5.Listening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6.Speaking</w:t>
            </w:r>
          </w:p>
        </w:tc>
        <w:tc>
          <w:tcPr>
            <w:tcW w:w="3081" w:type="dxa"/>
            <w:vMerge w:val="restart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marks will be awarded.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Grades will be awarded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A*,A,B,C,D in all Scholastic Subjects. Tests will be conducted while teaching/separately.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A*  : Outstanding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: Excellent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: Very Good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    : Good 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    : Can do Better</w:t>
            </w:r>
          </w:p>
        </w:tc>
      </w:tr>
      <w:tr w:rsidR="00363894" w:rsidRPr="000539D9" w:rsidTr="00363894">
        <w:tc>
          <w:tcPr>
            <w:tcW w:w="2660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3501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1.Formation of number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2.Understanding Basics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3.Ability in computation</w:t>
            </w:r>
          </w:p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4.Problem solving</w:t>
            </w:r>
          </w:p>
        </w:tc>
        <w:tc>
          <w:tcPr>
            <w:tcW w:w="3081" w:type="dxa"/>
            <w:vMerge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894" w:rsidRPr="000539D9" w:rsidTr="00363894">
        <w:tc>
          <w:tcPr>
            <w:tcW w:w="2660" w:type="dxa"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</w:t>
            </w:r>
          </w:p>
        </w:tc>
        <w:tc>
          <w:tcPr>
            <w:tcW w:w="3501" w:type="dxa"/>
          </w:tcPr>
          <w:p w:rsidR="00363894" w:rsidRPr="000539D9" w:rsidRDefault="00363894" w:rsidP="00363894">
            <w:pPr>
              <w:pStyle w:val="ListParagraph"/>
              <w:tabs>
                <w:tab w:val="left" w:pos="153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1.Observation</w:t>
            </w:r>
          </w:p>
          <w:p w:rsidR="00363894" w:rsidRPr="000539D9" w:rsidRDefault="00363894" w:rsidP="00363894">
            <w:pPr>
              <w:pStyle w:val="ListParagraph"/>
              <w:tabs>
                <w:tab w:val="left" w:pos="153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2.Identification</w:t>
            </w:r>
          </w:p>
          <w:p w:rsidR="00363894" w:rsidRPr="000539D9" w:rsidRDefault="00363894" w:rsidP="00363894">
            <w:pPr>
              <w:pStyle w:val="ListParagraph"/>
              <w:tabs>
                <w:tab w:val="left" w:pos="153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3.Skills in discovery of facts</w:t>
            </w:r>
          </w:p>
          <w:p w:rsidR="00363894" w:rsidRPr="000539D9" w:rsidRDefault="00363894" w:rsidP="00363894">
            <w:pPr>
              <w:pStyle w:val="ListParagraph"/>
              <w:tabs>
                <w:tab w:val="left" w:pos="153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4.Participation in Group</w:t>
            </w:r>
          </w:p>
        </w:tc>
        <w:tc>
          <w:tcPr>
            <w:tcW w:w="3081" w:type="dxa"/>
            <w:vMerge/>
          </w:tcPr>
          <w:p w:rsidR="00363894" w:rsidRPr="000539D9" w:rsidRDefault="00363894" w:rsidP="0036389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63894" w:rsidRPr="000539D9" w:rsidRDefault="00363894" w:rsidP="00704497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Tentative schedule of 8 cycle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3894" w:rsidRPr="000539D9" w:rsidTr="00363894">
        <w:tc>
          <w:tcPr>
            <w:tcW w:w="4621" w:type="dxa"/>
          </w:tcPr>
          <w:p w:rsidR="00363894" w:rsidRPr="000539D9" w:rsidRDefault="00363894" w:rsidP="0070449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Term-1</w:t>
            </w:r>
          </w:p>
        </w:tc>
        <w:tc>
          <w:tcPr>
            <w:tcW w:w="4621" w:type="dxa"/>
          </w:tcPr>
          <w:p w:rsidR="00363894" w:rsidRPr="000539D9" w:rsidRDefault="00363894" w:rsidP="0070449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Term-2</w:t>
            </w:r>
          </w:p>
        </w:tc>
      </w:tr>
      <w:tr w:rsidR="00363894" w:rsidRPr="000539D9" w:rsidTr="00363894"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Cycle-1 June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21" w:type="dxa"/>
          </w:tcPr>
          <w:p w:rsidR="00363894" w:rsidRPr="000539D9" w:rsidRDefault="00363894" w:rsidP="006A734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Cycle-5 November </w:t>
            </w:r>
            <w:r w:rsidR="006A7345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363894" w:rsidRPr="000539D9" w:rsidTr="00363894"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Cycle-2 July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Cycle-6 January 202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63894" w:rsidRPr="000539D9" w:rsidTr="00363894"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Cycle-3 August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Cycle-7 February 202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63894" w:rsidRPr="000539D9" w:rsidTr="00363894"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Cycle-4 September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21" w:type="dxa"/>
          </w:tcPr>
          <w:p w:rsidR="00363894" w:rsidRPr="000539D9" w:rsidRDefault="00363894" w:rsidP="009A312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Cycle-8 March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0D5B8B" w:rsidRPr="000539D9" w:rsidRDefault="00704497" w:rsidP="00704497">
      <w:pPr>
        <w:tabs>
          <w:tab w:val="left" w:pos="32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39D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63894" w:rsidRPr="000539D9" w:rsidRDefault="00704497" w:rsidP="000D5B8B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Classes III to V</w:t>
      </w:r>
      <w:r w:rsidR="0035402B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A312C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(Tentative</w:t>
      </w:r>
      <w:r w:rsidR="0035402B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Schedule)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1621"/>
        <w:gridCol w:w="855"/>
        <w:gridCol w:w="1112"/>
        <w:gridCol w:w="1561"/>
        <w:gridCol w:w="1593"/>
        <w:gridCol w:w="1871"/>
      </w:tblGrid>
      <w:tr w:rsidR="00704497" w:rsidRPr="000539D9" w:rsidTr="00704497">
        <w:tc>
          <w:tcPr>
            <w:tcW w:w="629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</w:p>
        </w:tc>
        <w:tc>
          <w:tcPr>
            <w:tcW w:w="162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Test/Exam</w:t>
            </w:r>
          </w:p>
        </w:tc>
        <w:tc>
          <w:tcPr>
            <w:tcW w:w="855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</w:t>
            </w:r>
          </w:p>
        </w:tc>
        <w:tc>
          <w:tcPr>
            <w:tcW w:w="1112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56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1593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187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Coverage of the syllabus/portion</w:t>
            </w:r>
          </w:p>
        </w:tc>
      </w:tr>
      <w:tr w:rsidR="00704497" w:rsidRPr="000539D9" w:rsidTr="00704497">
        <w:tc>
          <w:tcPr>
            <w:tcW w:w="629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Periodic Test-1</w:t>
            </w:r>
          </w:p>
        </w:tc>
        <w:tc>
          <w:tcPr>
            <w:tcW w:w="855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2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½ hour</w:t>
            </w:r>
          </w:p>
        </w:tc>
        <w:tc>
          <w:tcPr>
            <w:tcW w:w="1561" w:type="dxa"/>
          </w:tcPr>
          <w:p w:rsidR="00704497" w:rsidRPr="000539D9" w:rsidRDefault="00704497" w:rsidP="009A312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July-20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3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87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to decide</w:t>
            </w:r>
          </w:p>
        </w:tc>
      </w:tr>
      <w:tr w:rsidR="00704497" w:rsidRPr="000539D9" w:rsidTr="00704497">
        <w:tc>
          <w:tcPr>
            <w:tcW w:w="629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Yearly Exam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Term-1 Exam</w:t>
            </w:r>
          </w:p>
        </w:tc>
        <w:tc>
          <w:tcPr>
            <w:tcW w:w="855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12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hours</w:t>
            </w:r>
          </w:p>
        </w:tc>
        <w:tc>
          <w:tcPr>
            <w:tcW w:w="1561" w:type="dxa"/>
          </w:tcPr>
          <w:p w:rsidR="00704497" w:rsidRPr="000539D9" w:rsidRDefault="009A312C" w:rsidP="009A312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week of </w:t>
            </w:r>
            <w:r w:rsidR="00B94D5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First week of October </w:t>
            </w:r>
            <w:r w:rsidR="00B94D5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="00B94D5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0449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per AEES Schedule</w:t>
            </w:r>
            <w:r w:rsidR="00B94D5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93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Unit, AEES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Mumbai</w:t>
            </w:r>
          </w:p>
        </w:tc>
        <w:tc>
          <w:tcPr>
            <w:tcW w:w="1871" w:type="dxa"/>
          </w:tcPr>
          <w:p w:rsidR="00704497" w:rsidRPr="000539D9" w:rsidRDefault="00704497" w:rsidP="009A312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week of </w:t>
            </w:r>
            <w:r w:rsidR="00D60885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04497" w:rsidRPr="000539D9" w:rsidTr="00704497">
        <w:tc>
          <w:tcPr>
            <w:tcW w:w="629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Periodic Test-2</w:t>
            </w:r>
          </w:p>
        </w:tc>
        <w:tc>
          <w:tcPr>
            <w:tcW w:w="855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2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½ hour</w:t>
            </w:r>
          </w:p>
        </w:tc>
        <w:tc>
          <w:tcPr>
            <w:tcW w:w="1561" w:type="dxa"/>
          </w:tcPr>
          <w:p w:rsidR="00704497" w:rsidRPr="000539D9" w:rsidRDefault="00704497" w:rsidP="009A312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January-202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3" w:type="dxa"/>
          </w:tcPr>
          <w:p w:rsidR="00704497" w:rsidRPr="000539D9" w:rsidRDefault="00704497" w:rsidP="00A93E52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871" w:type="dxa"/>
          </w:tcPr>
          <w:p w:rsidR="00704497" w:rsidRPr="000539D9" w:rsidRDefault="00704497" w:rsidP="00A93E52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to decide</w:t>
            </w:r>
          </w:p>
        </w:tc>
      </w:tr>
      <w:tr w:rsidR="00704497" w:rsidRPr="000539D9" w:rsidTr="00704497">
        <w:tc>
          <w:tcPr>
            <w:tcW w:w="629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Annual Exam</w:t>
            </w:r>
          </w:p>
          <w:p w:rsidR="00704497" w:rsidRPr="000539D9" w:rsidRDefault="000C54DC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Term-</w:t>
            </w:r>
            <w:r w:rsidR="00704497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</w:t>
            </w:r>
          </w:p>
        </w:tc>
        <w:tc>
          <w:tcPr>
            <w:tcW w:w="855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12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hours</w:t>
            </w:r>
          </w:p>
        </w:tc>
        <w:tc>
          <w:tcPr>
            <w:tcW w:w="1561" w:type="dxa"/>
          </w:tcPr>
          <w:p w:rsidR="00B94D57" w:rsidRPr="000539D9" w:rsidRDefault="00B94D5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March-202</w:t>
            </w:r>
            <w:r w:rsidR="009A312C"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per AEES Schedule</w:t>
            </w:r>
          </w:p>
        </w:tc>
        <w:tc>
          <w:tcPr>
            <w:tcW w:w="1593" w:type="dxa"/>
          </w:tcPr>
          <w:p w:rsidR="00704497" w:rsidRPr="000539D9" w:rsidRDefault="00704497" w:rsidP="00A93E52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</w:p>
          <w:p w:rsidR="00704497" w:rsidRPr="000539D9" w:rsidRDefault="00704497" w:rsidP="00A93E52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Unit, AEES</w:t>
            </w:r>
          </w:p>
          <w:p w:rsidR="00704497" w:rsidRPr="000539D9" w:rsidRDefault="00704497" w:rsidP="00A93E52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Mumbai</w:t>
            </w:r>
          </w:p>
        </w:tc>
        <w:tc>
          <w:tcPr>
            <w:tcW w:w="1871" w:type="dxa"/>
          </w:tcPr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Term-2 portion</w:t>
            </w:r>
          </w:p>
          <w:p w:rsidR="00704497" w:rsidRPr="000539D9" w:rsidRDefault="00704497" w:rsidP="00704497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(Portion after Half Yearly exam)</w:t>
            </w:r>
          </w:p>
        </w:tc>
      </w:tr>
    </w:tbl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4497" w:rsidRPr="000539D9" w:rsidRDefault="00704497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All scholastic subjects (English, Hindi/Telugu, Mathematics, EVS) Marks and grades will be Awarded </w:t>
      </w:r>
      <w:r w:rsidR="000C54DC" w:rsidRPr="000539D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D5B8B"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9D9">
        <w:rPr>
          <w:rFonts w:ascii="Times New Roman" w:hAnsi="Times New Roman" w:cs="Times New Roman"/>
          <w:sz w:val="24"/>
          <w:szCs w:val="24"/>
          <w:lang w:val="en-US"/>
        </w:rPr>
        <w:t>( 8 Point scale)</w:t>
      </w:r>
    </w:p>
    <w:p w:rsidR="000D5B8B" w:rsidRPr="000539D9" w:rsidRDefault="000D5B8B" w:rsidP="0070449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378"/>
      </w:tblGrid>
      <w:tr w:rsidR="00704497" w:rsidRPr="000539D9" w:rsidTr="00704497"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156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1378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704497" w:rsidRPr="000539D9" w:rsidTr="00704497"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91-100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81-90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71-80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61-70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51-60</w:t>
            </w:r>
          </w:p>
        </w:tc>
        <w:tc>
          <w:tcPr>
            <w:tcW w:w="1155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41-50</w:t>
            </w:r>
          </w:p>
        </w:tc>
        <w:tc>
          <w:tcPr>
            <w:tcW w:w="1156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33-40</w:t>
            </w:r>
          </w:p>
        </w:tc>
        <w:tc>
          <w:tcPr>
            <w:tcW w:w="1378" w:type="dxa"/>
          </w:tcPr>
          <w:p w:rsidR="00704497" w:rsidRPr="000539D9" w:rsidRDefault="00704497" w:rsidP="0070449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&amp; Below</w:t>
            </w:r>
          </w:p>
        </w:tc>
      </w:tr>
    </w:tbl>
    <w:p w:rsidR="001A7584" w:rsidRPr="000539D9" w:rsidRDefault="001A7584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sz w:val="24"/>
          <w:szCs w:val="24"/>
          <w:lang w:val="en-US"/>
        </w:rPr>
        <w:t>Note: Dates mentioned are tentative any changes in the schedule will be notified to the parents/students as per AEES instructions.</w:t>
      </w:r>
    </w:p>
    <w:p w:rsidR="000D5B8B" w:rsidRPr="000539D9" w:rsidRDefault="000D5B8B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5B8B" w:rsidRPr="000539D9" w:rsidRDefault="000D5B8B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39D9" w:rsidRDefault="001B36AE" w:rsidP="001B36AE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SCHEDULE FOR MCQ (MULTIPLE CHOICE QUESTIONS) </w:t>
      </w:r>
    </w:p>
    <w:p w:rsidR="001B36AE" w:rsidRPr="000539D9" w:rsidRDefault="001B36AE" w:rsidP="001B36AE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FOR CLASSES 3</w:t>
      </w: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rd</w:t>
      </w: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to 5</w:t>
      </w: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0539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:rsidR="001B36AE" w:rsidRPr="000539D9" w:rsidRDefault="001B36AE" w:rsidP="001B36AE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B36AE" w:rsidRPr="000539D9" w:rsidRDefault="001B36AE" w:rsidP="001B36A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MCQ tests will be conducted for the students of classes 3</w:t>
      </w:r>
      <w:r w:rsidRPr="000539D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5</w:t>
      </w:r>
      <w:r w:rsidRPr="000539D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Mathematics and EVS as per the given schedule.</w:t>
      </w:r>
    </w:p>
    <w:p w:rsidR="00327252" w:rsidRPr="000539D9" w:rsidRDefault="00327252" w:rsidP="001B36A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830" w:type="dxa"/>
        <w:tblLayout w:type="fixed"/>
        <w:tblLook w:val="04A0" w:firstRow="1" w:lastRow="0" w:firstColumn="1" w:lastColumn="0" w:noHBand="0" w:noVBand="1"/>
      </w:tblPr>
      <w:tblGrid>
        <w:gridCol w:w="2964"/>
        <w:gridCol w:w="1559"/>
        <w:gridCol w:w="1418"/>
        <w:gridCol w:w="1452"/>
      </w:tblGrid>
      <w:tr w:rsidR="00337BAB" w:rsidRPr="000539D9" w:rsidTr="00690E68">
        <w:tc>
          <w:tcPr>
            <w:tcW w:w="2964" w:type="dxa"/>
          </w:tcPr>
          <w:p w:rsidR="00337BAB" w:rsidRPr="000539D9" w:rsidRDefault="00337BAB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559" w:type="dxa"/>
          </w:tcPr>
          <w:p w:rsidR="00337BAB" w:rsidRPr="000539D9" w:rsidRDefault="00337BAB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418" w:type="dxa"/>
          </w:tcPr>
          <w:p w:rsidR="00337BAB" w:rsidRPr="000539D9" w:rsidRDefault="00337BAB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Max. Marks</w:t>
            </w:r>
          </w:p>
        </w:tc>
        <w:tc>
          <w:tcPr>
            <w:tcW w:w="1452" w:type="dxa"/>
          </w:tcPr>
          <w:p w:rsidR="00337BAB" w:rsidRPr="000539D9" w:rsidRDefault="00337BAB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 allotted</w:t>
            </w:r>
          </w:p>
        </w:tc>
      </w:tr>
      <w:tr w:rsidR="00690E68" w:rsidRPr="000539D9" w:rsidTr="00690E68">
        <w:tc>
          <w:tcPr>
            <w:tcW w:w="2964" w:type="dxa"/>
          </w:tcPr>
          <w:p w:rsidR="00690E68" w:rsidRPr="000539D9" w:rsidRDefault="00690E68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 2020 –MCQ-1</w:t>
            </w:r>
          </w:p>
        </w:tc>
        <w:tc>
          <w:tcPr>
            <w:tcW w:w="1559" w:type="dxa"/>
          </w:tcPr>
          <w:p w:rsidR="00690E68" w:rsidRPr="000539D9" w:rsidRDefault="00690E68" w:rsidP="00C21F3D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24/0</w:t>
            </w:r>
            <w:r w:rsidR="00C21F3D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/2020</w:t>
            </w:r>
          </w:p>
        </w:tc>
        <w:tc>
          <w:tcPr>
            <w:tcW w:w="1418" w:type="dxa"/>
          </w:tcPr>
          <w:p w:rsidR="00690E68" w:rsidRPr="000539D9" w:rsidRDefault="000539D9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 marks</w:t>
            </w:r>
          </w:p>
        </w:tc>
        <w:tc>
          <w:tcPr>
            <w:tcW w:w="1452" w:type="dxa"/>
          </w:tcPr>
          <w:p w:rsidR="00690E68" w:rsidRPr="000539D9" w:rsidRDefault="00690E68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hours</w:t>
            </w:r>
          </w:p>
        </w:tc>
      </w:tr>
      <w:tr w:rsidR="00337BAB" w:rsidRPr="000539D9" w:rsidTr="00690E68">
        <w:tc>
          <w:tcPr>
            <w:tcW w:w="2964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-MCQ-II</w:t>
            </w:r>
          </w:p>
        </w:tc>
        <w:tc>
          <w:tcPr>
            <w:tcW w:w="1559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26/0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  <w:tr w:rsidR="00337BAB" w:rsidRPr="000539D9" w:rsidTr="00690E68">
        <w:tc>
          <w:tcPr>
            <w:tcW w:w="2964" w:type="dxa"/>
          </w:tcPr>
          <w:p w:rsidR="00337BAB" w:rsidRPr="000539D9" w:rsidRDefault="00321954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July </w:t>
            </w:r>
            <w:r w:rsidR="00337BA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-MCQ-III</w:t>
            </w:r>
          </w:p>
        </w:tc>
        <w:tc>
          <w:tcPr>
            <w:tcW w:w="1559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C50BB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  <w:tr w:rsidR="00337BAB" w:rsidRPr="000539D9" w:rsidTr="00690E68">
        <w:tc>
          <w:tcPr>
            <w:tcW w:w="2964" w:type="dxa"/>
          </w:tcPr>
          <w:p w:rsidR="00690E68" w:rsidRPr="000539D9" w:rsidRDefault="00321954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August </w:t>
            </w:r>
            <w:r w:rsidR="00337BA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-MCQ-IV</w:t>
            </w:r>
          </w:p>
        </w:tc>
        <w:tc>
          <w:tcPr>
            <w:tcW w:w="1559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1/08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C50BB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  <w:tr w:rsidR="00337BAB" w:rsidRPr="000539D9" w:rsidTr="00690E68">
        <w:tc>
          <w:tcPr>
            <w:tcW w:w="2964" w:type="dxa"/>
          </w:tcPr>
          <w:p w:rsidR="00337BAB" w:rsidRPr="000539D9" w:rsidRDefault="00690E68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October-MCQ-V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1559" w:type="dxa"/>
          </w:tcPr>
          <w:p w:rsidR="00337BAB" w:rsidRPr="000539D9" w:rsidRDefault="00623A73" w:rsidP="0038209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38209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337BA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38209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337BA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C50BB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  <w:tr w:rsidR="00337BAB" w:rsidRPr="000539D9" w:rsidTr="00690E68">
        <w:tc>
          <w:tcPr>
            <w:tcW w:w="2964" w:type="dxa"/>
          </w:tcPr>
          <w:p w:rsidR="00337BAB" w:rsidRPr="000539D9" w:rsidRDefault="00321954" w:rsidP="00690E68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November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-MCQ-VI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37BAB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337BAB" w:rsidRPr="000539D9" w:rsidRDefault="00321954" w:rsidP="001B36AE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27/11/2020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C50BB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  <w:tr w:rsidR="00337BAB" w:rsidRPr="000539D9" w:rsidTr="00690E68">
        <w:tc>
          <w:tcPr>
            <w:tcW w:w="2964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January 20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="00690E68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-MCQ-VII</w:t>
            </w:r>
          </w:p>
        </w:tc>
        <w:tc>
          <w:tcPr>
            <w:tcW w:w="1559" w:type="dxa"/>
          </w:tcPr>
          <w:p w:rsidR="00337BAB" w:rsidRPr="000539D9" w:rsidRDefault="00337BAB" w:rsidP="0032195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/01/202</w:t>
            </w:r>
            <w:r w:rsidR="00321954"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37BAB" w:rsidRPr="000539D9" w:rsidRDefault="00337BAB" w:rsidP="003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 marks</w:t>
            </w:r>
          </w:p>
        </w:tc>
        <w:tc>
          <w:tcPr>
            <w:tcW w:w="1452" w:type="dxa"/>
          </w:tcPr>
          <w:p w:rsidR="00337BAB" w:rsidRPr="000539D9" w:rsidRDefault="00337BAB" w:rsidP="00C50BBB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 hour</w:t>
            </w:r>
          </w:p>
        </w:tc>
      </w:tr>
    </w:tbl>
    <w:p w:rsidR="001B36AE" w:rsidRPr="000539D9" w:rsidRDefault="001B36AE" w:rsidP="001B36A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B36AE" w:rsidRDefault="00327252" w:rsidP="000D5B8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Month wise syllabu</w:t>
      </w:r>
      <w:r w:rsidR="000D5B8B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s covered will be tested in MCQ</w:t>
      </w: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s. Parents are requested to prepare the s</w:t>
      </w:r>
      <w:r w:rsidR="000D5B8B"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tudents for the same. These MCQ</w:t>
      </w:r>
      <w:r w:rsidRPr="000539D9">
        <w:rPr>
          <w:rFonts w:ascii="Times New Roman" w:hAnsi="Times New Roman" w:cs="Times New Roman"/>
          <w:b/>
          <w:bCs/>
          <w:sz w:val="24"/>
          <w:szCs w:val="24"/>
          <w:lang w:val="en-US"/>
        </w:rPr>
        <w:t>s are in addition to the Periodic Tests and Term Exams.</w:t>
      </w:r>
    </w:p>
    <w:p w:rsidR="000539D9" w:rsidRPr="000539D9" w:rsidRDefault="000539D9" w:rsidP="000D5B8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241CA" w:rsidRPr="003359A7" w:rsidRDefault="004241CA" w:rsidP="004241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59A7">
        <w:rPr>
          <w:rFonts w:ascii="Times New Roman" w:hAnsi="Times New Roman" w:cs="Times New Roman"/>
          <w:b/>
          <w:bCs/>
          <w:sz w:val="28"/>
          <w:szCs w:val="28"/>
          <w:u w:val="single"/>
        </w:rPr>
        <w:t>Note:</w:t>
      </w:r>
      <w:r w:rsidR="003359A7" w:rsidRPr="003359A7">
        <w:rPr>
          <w:rFonts w:ascii="Times New Roman" w:hAnsi="Times New Roman" w:cs="Times New Roman"/>
          <w:sz w:val="28"/>
          <w:szCs w:val="28"/>
          <w:u w:val="single"/>
        </w:rPr>
        <w:t xml:space="preserve"> The above is subject to change</w:t>
      </w:r>
      <w:r w:rsidRPr="003359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59A7" w:rsidRPr="003359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59A7">
        <w:rPr>
          <w:rFonts w:ascii="Times New Roman" w:hAnsi="Times New Roman" w:cs="Times New Roman"/>
          <w:sz w:val="28"/>
          <w:szCs w:val="28"/>
          <w:u w:val="single"/>
        </w:rPr>
        <w:t>Students will be notified as and when the dates are announced.</w:t>
      </w:r>
      <w:bookmarkStart w:id="0" w:name="_GoBack"/>
      <w:bookmarkEnd w:id="0"/>
    </w:p>
    <w:p w:rsidR="00327252" w:rsidRPr="000539D9" w:rsidRDefault="00327252" w:rsidP="000D5B8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241CA" w:rsidRDefault="004241CA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241CA" w:rsidRDefault="004241CA" w:rsidP="000539D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252" w:rsidRPr="000539D9" w:rsidRDefault="000539D9" w:rsidP="004241CA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**********</w:t>
      </w:r>
    </w:p>
    <w:p w:rsidR="001B36AE" w:rsidRPr="000539D9" w:rsidRDefault="001B36AE" w:rsidP="001B36AE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7F3D46" w:rsidRPr="000539D9" w:rsidRDefault="007F3D46" w:rsidP="007F3D46">
      <w:pPr>
        <w:tabs>
          <w:tab w:val="left" w:pos="361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3D46" w:rsidRPr="000539D9" w:rsidSect="000D5B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5" w:rsidRDefault="004F17D5" w:rsidP="00ED2ACD">
      <w:pPr>
        <w:spacing w:after="0" w:line="240" w:lineRule="auto"/>
      </w:pPr>
      <w:r>
        <w:separator/>
      </w:r>
    </w:p>
  </w:endnote>
  <w:endnote w:type="continuationSeparator" w:id="0">
    <w:p w:rsidR="004F17D5" w:rsidRDefault="004F17D5" w:rsidP="00ED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5" w:rsidRDefault="004F17D5" w:rsidP="00ED2ACD">
      <w:pPr>
        <w:spacing w:after="0" w:line="240" w:lineRule="auto"/>
      </w:pPr>
      <w:r>
        <w:separator/>
      </w:r>
    </w:p>
  </w:footnote>
  <w:footnote w:type="continuationSeparator" w:id="0">
    <w:p w:rsidR="004F17D5" w:rsidRDefault="004F17D5" w:rsidP="00ED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895"/>
    <w:multiLevelType w:val="hybridMultilevel"/>
    <w:tmpl w:val="5F1C39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2ACD"/>
    <w:rsid w:val="000348E4"/>
    <w:rsid w:val="000539D9"/>
    <w:rsid w:val="000623A1"/>
    <w:rsid w:val="000C54DC"/>
    <w:rsid w:val="000D0680"/>
    <w:rsid w:val="000D5B8B"/>
    <w:rsid w:val="000F40E0"/>
    <w:rsid w:val="00116475"/>
    <w:rsid w:val="00136862"/>
    <w:rsid w:val="001372B3"/>
    <w:rsid w:val="001810DE"/>
    <w:rsid w:val="001914F3"/>
    <w:rsid w:val="001A7584"/>
    <w:rsid w:val="001B36AE"/>
    <w:rsid w:val="001C1F44"/>
    <w:rsid w:val="001D640E"/>
    <w:rsid w:val="002C7014"/>
    <w:rsid w:val="002D527C"/>
    <w:rsid w:val="002E56F1"/>
    <w:rsid w:val="00301590"/>
    <w:rsid w:val="00321954"/>
    <w:rsid w:val="00327252"/>
    <w:rsid w:val="003359A7"/>
    <w:rsid w:val="00337BAB"/>
    <w:rsid w:val="0035402B"/>
    <w:rsid w:val="00363894"/>
    <w:rsid w:val="0038209B"/>
    <w:rsid w:val="00390B98"/>
    <w:rsid w:val="004241CA"/>
    <w:rsid w:val="00424653"/>
    <w:rsid w:val="00455CC7"/>
    <w:rsid w:val="004669DA"/>
    <w:rsid w:val="004C5098"/>
    <w:rsid w:val="004F17D5"/>
    <w:rsid w:val="005426D8"/>
    <w:rsid w:val="00567E35"/>
    <w:rsid w:val="005850A1"/>
    <w:rsid w:val="00594CDA"/>
    <w:rsid w:val="005B5F6F"/>
    <w:rsid w:val="00623A73"/>
    <w:rsid w:val="00625C07"/>
    <w:rsid w:val="00640343"/>
    <w:rsid w:val="006431C6"/>
    <w:rsid w:val="00690E68"/>
    <w:rsid w:val="006A7345"/>
    <w:rsid w:val="006B0A04"/>
    <w:rsid w:val="006B0F68"/>
    <w:rsid w:val="006D47EF"/>
    <w:rsid w:val="006D7456"/>
    <w:rsid w:val="006F4087"/>
    <w:rsid w:val="00704497"/>
    <w:rsid w:val="00724D40"/>
    <w:rsid w:val="00770EA6"/>
    <w:rsid w:val="007C2647"/>
    <w:rsid w:val="007C4888"/>
    <w:rsid w:val="007C48BB"/>
    <w:rsid w:val="007F3D46"/>
    <w:rsid w:val="008A0973"/>
    <w:rsid w:val="008A6F8D"/>
    <w:rsid w:val="008B6A64"/>
    <w:rsid w:val="008D00B0"/>
    <w:rsid w:val="009507C2"/>
    <w:rsid w:val="009A312C"/>
    <w:rsid w:val="009D54DD"/>
    <w:rsid w:val="009F2780"/>
    <w:rsid w:val="00AC3DA2"/>
    <w:rsid w:val="00B62A2F"/>
    <w:rsid w:val="00B94D57"/>
    <w:rsid w:val="00BA6325"/>
    <w:rsid w:val="00BB6AC5"/>
    <w:rsid w:val="00C1250B"/>
    <w:rsid w:val="00C21F3D"/>
    <w:rsid w:val="00C83BAD"/>
    <w:rsid w:val="00D14A70"/>
    <w:rsid w:val="00D60885"/>
    <w:rsid w:val="00DF10AE"/>
    <w:rsid w:val="00E433F5"/>
    <w:rsid w:val="00EB59AD"/>
    <w:rsid w:val="00ED2ACD"/>
    <w:rsid w:val="00EF4CD8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68CE"/>
  <w15:docId w15:val="{3818222A-8299-455E-B6DC-1C7CA3D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ACD"/>
  </w:style>
  <w:style w:type="paragraph" w:styleId="Footer">
    <w:name w:val="footer"/>
    <w:basedOn w:val="Normal"/>
    <w:link w:val="FooterChar"/>
    <w:uiPriority w:val="99"/>
    <w:semiHidden/>
    <w:unhideWhenUsed/>
    <w:rsid w:val="00ED2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ACD"/>
  </w:style>
  <w:style w:type="paragraph" w:styleId="ListParagraph">
    <w:name w:val="List Paragraph"/>
    <w:basedOn w:val="Normal"/>
    <w:uiPriority w:val="34"/>
    <w:qFormat/>
    <w:rsid w:val="0036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HEADMASTER</dc:creator>
  <cp:keywords/>
  <dc:description/>
  <cp:lastModifiedBy>adio</cp:lastModifiedBy>
  <cp:revision>41</cp:revision>
  <cp:lastPrinted>2020-03-05T10:43:00Z</cp:lastPrinted>
  <dcterms:created xsi:type="dcterms:W3CDTF">2019-03-02T09:59:00Z</dcterms:created>
  <dcterms:modified xsi:type="dcterms:W3CDTF">2020-10-19T06:59:00Z</dcterms:modified>
</cp:coreProperties>
</file>